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6AE" w:rsidRPr="00A10A0C" w:rsidRDefault="004B76AE" w:rsidP="004B76AE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A10A0C">
        <w:rPr>
          <w:rFonts w:ascii="Arial" w:hAnsi="Arial" w:cs="Arial"/>
          <w:color w:val="000000"/>
          <w:sz w:val="28"/>
          <w:szCs w:val="28"/>
        </w:rPr>
        <w:t>Приложение</w:t>
      </w:r>
    </w:p>
    <w:p w:rsidR="004B76AE" w:rsidRPr="00A10A0C" w:rsidRDefault="004B76AE" w:rsidP="004B76AE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color w:val="000000"/>
          <w:sz w:val="28"/>
          <w:szCs w:val="28"/>
        </w:rPr>
      </w:pPr>
      <w:r w:rsidRPr="00A10A0C">
        <w:rPr>
          <w:rFonts w:ascii="Arial" w:hAnsi="Arial" w:cs="Arial"/>
          <w:color w:val="000000"/>
          <w:sz w:val="28"/>
          <w:szCs w:val="28"/>
        </w:rPr>
        <w:t xml:space="preserve">к </w:t>
      </w:r>
      <w:r w:rsidR="008E3157" w:rsidRPr="00A10A0C">
        <w:rPr>
          <w:rFonts w:ascii="Arial" w:hAnsi="Arial" w:cs="Arial"/>
          <w:color w:val="000000"/>
          <w:sz w:val="28"/>
          <w:szCs w:val="28"/>
        </w:rPr>
        <w:t xml:space="preserve">постановлению администрации </w:t>
      </w:r>
      <w:r w:rsidRPr="00A10A0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4B76AE" w:rsidRPr="00A10A0C" w:rsidRDefault="008E3157" w:rsidP="004B76AE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color w:val="000000"/>
          <w:sz w:val="28"/>
          <w:szCs w:val="28"/>
        </w:rPr>
      </w:pPr>
      <w:proofErr w:type="spellStart"/>
      <w:r w:rsidRPr="00A10A0C">
        <w:rPr>
          <w:rFonts w:ascii="Arial" w:hAnsi="Arial" w:cs="Arial"/>
          <w:color w:val="000000"/>
          <w:sz w:val="28"/>
          <w:szCs w:val="28"/>
        </w:rPr>
        <w:t>Карачевского</w:t>
      </w:r>
      <w:proofErr w:type="spellEnd"/>
      <w:r w:rsidRPr="00A10A0C">
        <w:rPr>
          <w:rFonts w:ascii="Arial" w:hAnsi="Arial" w:cs="Arial"/>
          <w:color w:val="000000"/>
          <w:sz w:val="28"/>
          <w:szCs w:val="28"/>
        </w:rPr>
        <w:t xml:space="preserve"> района</w:t>
      </w:r>
    </w:p>
    <w:p w:rsidR="004B76AE" w:rsidRPr="00A10A0C" w:rsidRDefault="003A28A2" w:rsidP="008C16A8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о</w:t>
      </w:r>
      <w:r w:rsidR="004B76AE" w:rsidRPr="00A10A0C">
        <w:rPr>
          <w:rFonts w:ascii="Arial" w:hAnsi="Arial" w:cs="Arial"/>
          <w:color w:val="000000"/>
          <w:sz w:val="28"/>
          <w:szCs w:val="28"/>
        </w:rPr>
        <w:t>т</w:t>
      </w:r>
      <w:r w:rsidR="00A10A0C" w:rsidRPr="00A10A0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08</w:t>
      </w:r>
      <w:r w:rsidR="007C5C63" w:rsidRPr="00A10A0C">
        <w:rPr>
          <w:rFonts w:ascii="Arial" w:hAnsi="Arial" w:cs="Arial"/>
          <w:color w:val="000000"/>
          <w:sz w:val="28"/>
          <w:szCs w:val="28"/>
        </w:rPr>
        <w:t>.0</w:t>
      </w:r>
      <w:r w:rsidR="00A76B9F" w:rsidRPr="00A10A0C">
        <w:rPr>
          <w:rFonts w:ascii="Arial" w:hAnsi="Arial" w:cs="Arial"/>
          <w:color w:val="000000"/>
          <w:sz w:val="28"/>
          <w:szCs w:val="28"/>
        </w:rPr>
        <w:t>6.202</w:t>
      </w:r>
      <w:r w:rsidR="00EB3F5C">
        <w:rPr>
          <w:rFonts w:ascii="Arial" w:hAnsi="Arial" w:cs="Arial"/>
          <w:color w:val="000000"/>
          <w:sz w:val="28"/>
          <w:szCs w:val="28"/>
        </w:rPr>
        <w:t>6</w:t>
      </w:r>
      <w:r w:rsidR="007C5C63" w:rsidRPr="00A10A0C">
        <w:rPr>
          <w:rFonts w:ascii="Arial" w:hAnsi="Arial" w:cs="Arial"/>
          <w:color w:val="000000"/>
          <w:sz w:val="28"/>
          <w:szCs w:val="28"/>
        </w:rPr>
        <w:t>г.</w:t>
      </w:r>
      <w:r w:rsidR="004B76AE" w:rsidRPr="00A10A0C">
        <w:rPr>
          <w:rFonts w:ascii="Arial" w:hAnsi="Arial" w:cs="Arial"/>
          <w:color w:val="000000"/>
          <w:sz w:val="28"/>
          <w:szCs w:val="28"/>
        </w:rPr>
        <w:t xml:space="preserve"> № </w:t>
      </w:r>
      <w:r>
        <w:rPr>
          <w:rFonts w:ascii="Arial" w:hAnsi="Arial" w:cs="Arial"/>
          <w:color w:val="000000"/>
          <w:sz w:val="28"/>
          <w:szCs w:val="28"/>
        </w:rPr>
        <w:t>797</w:t>
      </w:r>
      <w:bookmarkStart w:id="0" w:name="_GoBack"/>
      <w:bookmarkEnd w:id="0"/>
    </w:p>
    <w:p w:rsidR="004B76AE" w:rsidRPr="00A10A0C" w:rsidRDefault="004B76AE" w:rsidP="004B76AE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Arial" w:hAnsi="Arial" w:cs="Arial"/>
          <w:sz w:val="28"/>
          <w:szCs w:val="28"/>
        </w:rPr>
      </w:pPr>
      <w:r w:rsidRPr="00A10A0C">
        <w:rPr>
          <w:rFonts w:ascii="Arial" w:hAnsi="Arial" w:cs="Arial"/>
          <w:sz w:val="28"/>
          <w:szCs w:val="28"/>
        </w:rPr>
        <w:t>СРОКИ</w:t>
      </w:r>
    </w:p>
    <w:p w:rsidR="004B76AE" w:rsidRDefault="00A10A0C" w:rsidP="004B76AE">
      <w:pPr>
        <w:spacing w:line="240" w:lineRule="auto"/>
        <w:ind w:firstLine="0"/>
        <w:jc w:val="center"/>
        <w:rPr>
          <w:rFonts w:ascii="Arial" w:hAnsi="Arial" w:cs="Arial"/>
          <w:sz w:val="28"/>
          <w:szCs w:val="28"/>
        </w:rPr>
      </w:pPr>
      <w:r w:rsidRPr="00A10A0C">
        <w:rPr>
          <w:rFonts w:ascii="Arial" w:hAnsi="Arial" w:cs="Arial"/>
          <w:sz w:val="28"/>
          <w:szCs w:val="28"/>
        </w:rPr>
        <w:t>СОСТАВЛЕНИЯ ПРОЕКТА</w:t>
      </w:r>
      <w:r>
        <w:rPr>
          <w:rFonts w:ascii="Arial" w:hAnsi="Arial" w:cs="Arial"/>
          <w:sz w:val="28"/>
          <w:szCs w:val="28"/>
        </w:rPr>
        <w:t xml:space="preserve"> БЮДЖЕТА КАРАЧЕВСКОГО МУНИЦИПАЛЬНОГО РАЙОНА БРЯНСКОЙ ОБЛАСТИ НА 202</w:t>
      </w:r>
      <w:r w:rsidR="00EB3F5C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ГОД И НА ПЛАНОВЫЙ ПЕРИОД </w:t>
      </w:r>
      <w:proofErr w:type="gramStart"/>
      <w:r>
        <w:rPr>
          <w:rFonts w:ascii="Arial" w:hAnsi="Arial" w:cs="Arial"/>
          <w:sz w:val="28"/>
          <w:szCs w:val="28"/>
        </w:rPr>
        <w:t>202</w:t>
      </w:r>
      <w:r w:rsidR="00EB3F5C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 И</w:t>
      </w:r>
      <w:proofErr w:type="gramEnd"/>
      <w:r>
        <w:rPr>
          <w:rFonts w:ascii="Arial" w:hAnsi="Arial" w:cs="Arial"/>
          <w:sz w:val="28"/>
          <w:szCs w:val="28"/>
        </w:rPr>
        <w:t xml:space="preserve"> 202</w:t>
      </w:r>
      <w:r w:rsidR="00EB3F5C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 xml:space="preserve"> ГОДОВ </w:t>
      </w:r>
    </w:p>
    <w:p w:rsidR="00A10A0C" w:rsidRDefault="00A10A0C" w:rsidP="004B76AE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52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038"/>
        <w:gridCol w:w="3365"/>
        <w:gridCol w:w="5690"/>
        <w:gridCol w:w="2877"/>
      </w:tblGrid>
      <w:tr w:rsidR="00532C5B" w:rsidTr="00940297">
        <w:trPr>
          <w:cantSplit/>
          <w:trHeight w:val="20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RANGE!A1:E134"/>
            <w:r w:rsidRPr="00A10A0C">
              <w:rPr>
                <w:rFonts w:ascii="Arial" w:hAnsi="Arial" w:cs="Arial"/>
                <w:bCs/>
                <w:sz w:val="22"/>
                <w:szCs w:val="22"/>
              </w:rPr>
              <w:t xml:space="preserve">№ </w:t>
            </w:r>
            <w:proofErr w:type="spellStart"/>
            <w:r w:rsidRPr="00A10A0C">
              <w:rPr>
                <w:rFonts w:ascii="Arial" w:hAnsi="Arial" w:cs="Arial"/>
                <w:bCs/>
                <w:sz w:val="22"/>
                <w:szCs w:val="22"/>
              </w:rPr>
              <w:t>пп</w:t>
            </w:r>
            <w:bookmarkEnd w:id="1"/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Плановый срок</w:t>
            </w:r>
            <w:r w:rsidRPr="00A10A0C">
              <w:rPr>
                <w:rFonts w:ascii="Arial" w:hAnsi="Arial" w:cs="Arial"/>
                <w:bCs/>
                <w:sz w:val="22"/>
                <w:szCs w:val="22"/>
              </w:rPr>
              <w:br/>
              <w:t>(не позднее)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Материалы и документы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Куда представляется</w:t>
            </w:r>
          </w:p>
        </w:tc>
      </w:tr>
      <w:tr w:rsidR="00532C5B" w:rsidTr="00940297">
        <w:trPr>
          <w:cantSplit/>
          <w:trHeight w:val="20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532C5B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>.06.202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DF1E53" w:rsidP="00DF1E53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>экономик</w:t>
            </w:r>
            <w:r w:rsidRPr="00A10A0C">
              <w:rPr>
                <w:rFonts w:ascii="Arial" w:hAnsi="Arial" w:cs="Arial"/>
                <w:sz w:val="22"/>
                <w:szCs w:val="22"/>
              </w:rPr>
              <w:t>и, потребительского рынка, предпринимательства, промышленности и транспорта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 w:rsidP="00532C5B">
            <w:pPr>
              <w:widowControl w:val="0"/>
              <w:spacing w:line="240" w:lineRule="auto"/>
              <w:ind w:right="-39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прогноз индексов роста потребительских цен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год,                           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EB3F5C">
              <w:rPr>
                <w:rFonts w:ascii="Arial" w:hAnsi="Arial" w:cs="Arial"/>
                <w:sz w:val="22"/>
                <w:szCs w:val="22"/>
              </w:rPr>
              <w:t>8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EB3F5C"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DF1E53" w:rsidP="00DF1E53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>инансов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ый отдел 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532C5B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>.06.202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EF795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прогноз темпов роста тарифов на газ,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теплоэнергию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>, электроэнергию, водоснабжение, водоотведение, содержание жилья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EB3F5C">
              <w:rPr>
                <w:rFonts w:ascii="Arial" w:hAnsi="Arial" w:cs="Arial"/>
                <w:sz w:val="22"/>
                <w:szCs w:val="22"/>
              </w:rPr>
              <w:t>8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EB3F5C"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EF795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Default="00DF1E53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Default="00DF1E53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Default="00DF1E5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Default="00DF1E53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прогноз тарифов на услуги по перевозке пассажиров и экономически обоснованных тарифов по муниципальным маршрутам регулярных перевозок автомобильным транспортом; прогнозный расчет объема выпадающих доходов организаций автомобильного транспорта по муниципальным маршрутам в результате </w:t>
            </w:r>
            <w:r w:rsidR="00962397" w:rsidRPr="00A10A0C">
              <w:rPr>
                <w:rFonts w:ascii="Arial" w:hAnsi="Arial" w:cs="Arial"/>
                <w:sz w:val="22"/>
                <w:szCs w:val="22"/>
              </w:rPr>
              <w:t>муниципального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регулирования тарифов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EB3F5C">
              <w:rPr>
                <w:rFonts w:ascii="Arial" w:hAnsi="Arial" w:cs="Arial"/>
                <w:sz w:val="22"/>
                <w:szCs w:val="22"/>
              </w:rPr>
              <w:t>8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EB3F5C"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  <w:r w:rsidR="00341732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341732" w:rsidRPr="00A10A0C" w:rsidRDefault="00341732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Обоснования и расчеты средств на организацию транспортного обслуживания населения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по муниципальным маршрутам регулярных перевозок автомобильным транспортом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Pr="00A10A0C" w:rsidRDefault="00DF1E5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F5C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Default="00EB3F5C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Default="00EB3F5C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Default="00EB3F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F5C" w:rsidRDefault="00EB3F5C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Прогнозные значения на 2027-2029:</w:t>
            </w:r>
          </w:p>
          <w:p w:rsidR="00EB3F5C" w:rsidRDefault="00EB3F5C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Среднемесячной начисленной заработной платы наемных работников в организациях, у индивидуальных предпринимателей и физических лиц;</w:t>
            </w:r>
          </w:p>
          <w:p w:rsidR="00EB3F5C" w:rsidRDefault="00EB3F5C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Средней заработной платы учителей</w:t>
            </w:r>
            <w:r w:rsidR="00532C5B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532C5B" w:rsidRPr="00A10A0C" w:rsidRDefault="00532C5B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Средней заработной платы в сфере общего образования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Pr="00A10A0C" w:rsidRDefault="00532C5B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532C5B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3C2141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D12EC8" w:rsidRPr="00A10A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</w:t>
            </w:r>
            <w:r w:rsidR="003C2141">
              <w:rPr>
                <w:rFonts w:ascii="Arial" w:hAnsi="Arial" w:cs="Arial"/>
                <w:sz w:val="22"/>
                <w:szCs w:val="22"/>
              </w:rPr>
              <w:t>3</w:t>
            </w:r>
            <w:r w:rsidRPr="00A10A0C">
              <w:rPr>
                <w:rFonts w:ascii="Arial" w:hAnsi="Arial" w:cs="Arial"/>
                <w:sz w:val="22"/>
                <w:szCs w:val="22"/>
              </w:rPr>
              <w:t>.07.202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3C2141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населения (всего, в том числе по возрастным группам) по состоянию на 1 января 202</w:t>
            </w:r>
            <w:r w:rsidR="003C2141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 в разрезе муниципальных образований (муниципального района, городского и сельских поселений)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EF795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населения, проживающего в населенных пунктах численностью не более 500 человек, в разрезе муниципальных образований</w:t>
            </w:r>
            <w:r w:rsidR="00962397"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Pr="00A10A0C" w:rsidRDefault="00D12EC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3C2141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работающего населения на 1 января 202</w:t>
            </w:r>
            <w:r w:rsidR="003C2141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                          в разрезе муниципальных образований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Pr="00A10A0C" w:rsidRDefault="00D12EC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3C2141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фактический фонд оплаты труда работающих за 202</w:t>
            </w:r>
            <w:r w:rsidR="003C2141">
              <w:rPr>
                <w:rFonts w:ascii="Arial" w:hAnsi="Arial" w:cs="Arial"/>
                <w:sz w:val="22"/>
                <w:szCs w:val="22"/>
              </w:rPr>
              <w:t>5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в разрезе муниципальных образований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Pr="00A10A0C" w:rsidRDefault="00D12EC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0755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33075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755" w:rsidRPr="00B07114" w:rsidRDefault="00330755" w:rsidP="0033075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предварительный прогноз социально-экономического развития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55" w:rsidRPr="00B07114" w:rsidRDefault="00330755" w:rsidP="0033075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330755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33075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755" w:rsidRPr="00A10A0C" w:rsidRDefault="00330755" w:rsidP="0033075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Сведения об ожидаемом поступлении части прибыли, подлежащей перечислению  в бюджет муниципального района в 2026 году и ее прогноз на 2027-2029 годы по муниципальным унитарным предприятиям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Pr="00A10A0C" w:rsidRDefault="00330755" w:rsidP="00330755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DD72C6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C6" w:rsidRDefault="009B6295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C6" w:rsidRPr="00B07114" w:rsidRDefault="00DD72C6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Pr="00B07114">
              <w:rPr>
                <w:rFonts w:ascii="Arial" w:hAnsi="Arial" w:cs="Arial"/>
                <w:sz w:val="22"/>
                <w:szCs w:val="22"/>
              </w:rPr>
              <w:t>.10.202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C6" w:rsidRPr="00B07114" w:rsidRDefault="00DD72C6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2C6" w:rsidRPr="00B07114" w:rsidRDefault="00DD72C6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проекты паспортов муниципальных программ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учитывающие доведенные предельные объемы бюджетных средств на 2026 год и на плановый период 2027 и 2028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C6" w:rsidRPr="00B07114" w:rsidRDefault="00DD72C6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3E033F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9B6295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3E033F" w:rsidRPr="00A10A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17.07.202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</w:t>
            </w:r>
            <w:r w:rsidRPr="00A10A0C">
              <w:rPr>
                <w:rFonts w:ascii="Arial" w:hAnsi="Arial" w:cs="Arial"/>
                <w:sz w:val="22"/>
                <w:szCs w:val="22"/>
              </w:rPr>
              <w:t>сведения по сети, штатам муниципальных учреждений, действующих по состоянию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                   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программ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                            и непрограммных мероприятий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E457E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расчеты поступлений от приносящей доход деятельности по подведомственным муниципальным учреждениям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обоснования и расчеты средств отраслевых мероприятий муниц</w:t>
            </w:r>
            <w:r w:rsidR="009B6295">
              <w:rPr>
                <w:rFonts w:ascii="Arial" w:hAnsi="Arial" w:cs="Arial"/>
                <w:sz w:val="22"/>
                <w:szCs w:val="22"/>
              </w:rPr>
              <w:t>и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пальных программ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и непрограммных мероприятий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перечни объектов капитальных вложений муниципальной собственности, планируемых к включению в региональную адресную инвестиционную программу 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получателей мер социальной поддержки по оплате жилья и коммунальных услуг отдельным категориям граждан, работающих в учреждениях культуры и образования, находящихся в сельской местности или поселках городского типа, в разрезе муниципальных образований (муниципальный район, городское и сельские поселения)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Расчеты и обоснования расходов на финансовое обеспечение деятельности органов местного самоуправления района на 2027-2029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33F" w:rsidRDefault="00C61741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Расчеты и обоснования расходов на осуществление переданных государственных полномочий Брянской области муниципальному району на 2027-2029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9B6295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15214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25.09.2026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4152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данные о распределении доведенных предельных объемов бюджетного финансирования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                      и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 по разделам, подразделам, целевым статьям (муниципальным программам и непрограммным направлениям деятельности), группам, подгруппам, элементам видов </w:t>
            </w:r>
          </w:p>
        </w:tc>
        <w:tc>
          <w:tcPr>
            <w:tcW w:w="28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4152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проекты бюджетных смет расходов с расчетами (обоснованиями) органов местного самоуправления муниципального района Брянской области, муниципальных казенных учреждений района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соответствии с доведенными предельными объемами бюджетного финансирования                   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4152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 программ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 Брянской области                    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соответствии с доведенными предельными объемами бюджетного финансирования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4152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проекты распределения дотаций, субвенций, субсидий и иных межбюджетных трансфертов бюджетам муниципальных образований для формирования приложений к решению  о бюджете муниципального района на 2026 год и на плановый период 2027 и 2028 годов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623A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3C00A9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15214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16.10.2026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623A" w:rsidRDefault="00415214" w:rsidP="00D0623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проекты паспортов муниципальных программ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учитывающие доведенные предельные объемы бюджетных средств на 2026 год и на плановый период 2027 и 2028 годов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Отдел экономики, потребительского рынка, предпринимательства, промышленности и транспорта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69187C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00A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09.08.202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мунииципального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предложения по утверждению нормативов расходов, применяемых при формировании проекта 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в части межбюджетных отношений  на 2026 – 2028 годы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00A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27.11.2026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организация работы по актуализации общей информации о подведом</w:t>
            </w:r>
            <w:r w:rsidRPr="00B07114">
              <w:rPr>
                <w:rFonts w:ascii="Arial" w:hAnsi="Arial" w:cs="Arial"/>
                <w:sz w:val="22"/>
                <w:szCs w:val="22"/>
              </w:rPr>
              <w:t>ственных муниципальных учреждениях на официальном сайте             для размещения информации о государственных (муниципальных) учреждениях (www.bus.gov.ru)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официальный сайт                 для размещения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инфор-мации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государствен-ных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3C00A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01.01.202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средств бюджета муниципального района, осуществляющие финансовое обеспечение деятельности муниципальных учреждений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Муниципальные  задания на оказание муниципальными учреждениями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муниципальных услуг (выполнение работ)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муниципальные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учреж-дения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00A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средств бюджета муниципального района , осуществляющие финансовое обеспечение деятельности муниципальных учреждений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муниципальные  учреждения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организация формирования и утверждения подведомственными муниципальными учреждениями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планов финансово-хозяйственной деятельности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softHyphen/>
              <w:t>–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C00A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B07114">
              <w:rPr>
                <w:rFonts w:ascii="Arial" w:hAnsi="Arial" w:cs="Arial"/>
                <w:sz w:val="22"/>
                <w:szCs w:val="22"/>
              </w:rPr>
              <w:t>.01.202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средств бюджета муниципального района, осуществляющие финансовое обеспечение деятельности муниципальных учреждений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муниципальные  учреждения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организация размещения подведомственными муниципальными учреждениями информации о муниципальных заданиях и планах финансово-хозяйственной деятельности на 2026 – 2028 годы                    на официальном сайте для размещения информации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государ-ственных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официальный сайт                для размещения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инфор-мации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государствен-ных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3C00A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11.01.2027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3C00A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средств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осуществляющие финансовое обеспечение деятельности муниципальных учреждений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муниципальные  учреждения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размещение на официальном сайте для размещения информации              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о государственных (муниципальных) учреждениях (www.bus.gov.ru)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информации по учреждениям, которым не доводится муниципальное задание, а также не предоставляются субсидии на иные цели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официальный сайт                          для размещения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инфор-мации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государствен-ных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01ACE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1B4FE2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17.07.202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Районное управление образования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 сведения по сети, штатам (штатное расписание) муниципальных учреждений, действующих по состоянию на 1 января 2026 года, прогноз на 2027-2029 годы в разрезе типов учреждений, а также данные по новой сети на 2027-2029 годы (расчет финансового обеспечения, проект штатного расписания) 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1B4FE2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</w:t>
            </w:r>
            <w:r>
              <w:rPr>
                <w:rFonts w:ascii="Arial" w:hAnsi="Arial" w:cs="Arial"/>
                <w:sz w:val="22"/>
                <w:szCs w:val="22"/>
              </w:rPr>
              <w:t xml:space="preserve">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</w:t>
            </w:r>
            <w:r w:rsidRPr="00B07114">
              <w:rPr>
                <w:rFonts w:ascii="Arial" w:hAnsi="Arial" w:cs="Arial"/>
                <w:sz w:val="22"/>
                <w:szCs w:val="22"/>
              </w:rPr>
              <w:t>реализацию отраслевых мероприятий муниципальных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программ </w:t>
            </w:r>
            <w:proofErr w:type="spellStart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муниципального  района Брянской области и непрограм</w:t>
            </w:r>
            <w:r w:rsidRPr="00B07114">
              <w:rPr>
                <w:rFonts w:ascii="Arial" w:hAnsi="Arial" w:cs="Arial"/>
                <w:sz w:val="22"/>
                <w:szCs w:val="22"/>
              </w:rPr>
              <w:t>мных мероприятий на 2026 – 2028 годы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A10A0C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A10A0C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данные о количестве учащихся в общеобразовательных организациях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в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году 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                           в муниципальном районе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данные о численности детей в возрасте от 1 года до 7 лет, в том числе посещающих образовательные организации, реализующие образовательные программы дошкольного образования, по муниципальному району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в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году                и на 202</w:t>
            </w:r>
            <w:r>
              <w:rPr>
                <w:rFonts w:ascii="Arial" w:hAnsi="Arial" w:cs="Arial"/>
                <w:sz w:val="22"/>
                <w:szCs w:val="22"/>
              </w:rPr>
              <w:t>7 – 2029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сведения о количестве педагогических работников образовательных организаций, имеющих право на предоставление компенсации расходов на оплату жилых помещений, отопления и освещения,                   и иных работников образовательных организаций, имеющих право на получение денежной выплаты по оплате жилья и коммунальных услуг, в разрезе видов муниципальных образовательных организаций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01ACE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Районное управление образования администрации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Расчет и обоснование объемов расходов на 2027-2029 годы: на осуществление отдельных полномочий на выплату компенсаций части родительской платы за присмотр и уход за детьми в образовательных организациях, реализующих программу дошкольного образования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01ACE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Данные о наличии жилищного фонда в муниципальной собственности и обслуживаемого жилищного фонда по состоянию на 1 января 2026 года по муниципальному району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901ACE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EE03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17.07.202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протяженность автомобильных дорог общего пользования местного значения, находящихся в муниципальной собственности,                              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года, в том числе с твердым покрытием (в разрезе муниципального района, городского и сельских поселений)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Перечни объектов капитальных вложений муниципальной собственности, планируемых к включению в региональную адресную инвестиционную программу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Расчет и обоснование объемов расходов на 2027-2029 годы на выплату субсидий на улучшение жилищных условий молодых семей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13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3</w:t>
            </w:r>
            <w:r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17.07.202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Сектор обеспечения деятельности по опеке и попечительству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фактические (на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года) и прогнозные данные               </w:t>
            </w:r>
            <w:proofErr w:type="gramStart"/>
            <w:r w:rsidRPr="00B07114">
              <w:rPr>
                <w:rFonts w:ascii="Arial" w:hAnsi="Arial" w:cs="Arial"/>
                <w:sz w:val="22"/>
                <w:szCs w:val="22"/>
              </w:rPr>
              <w:t xml:space="preserve">   (</w:t>
            </w:r>
            <w:proofErr w:type="gramEnd"/>
            <w:r w:rsidRPr="00B07114">
              <w:rPr>
                <w:rFonts w:ascii="Arial" w:hAnsi="Arial" w:cs="Arial"/>
                <w:sz w:val="22"/>
                <w:szCs w:val="22"/>
              </w:rPr>
              <w:t>в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 и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годах) о количестве: детей, переданных (предполагаемых на передачу) под опеку (попечительство) в приемную семью в возрасте до 6 лет и от 6 до 18 лет; приемных семей; детей, лишенных родительского попечения и предполагаемых                  к устройству в семьи; </w:t>
            </w:r>
          </w:p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жилых помещений, закрепленных за детьми-сиротами</w:t>
            </w:r>
            <w:r>
              <w:rPr>
                <w:rFonts w:ascii="Arial" w:hAnsi="Arial" w:cs="Arial"/>
                <w:sz w:val="22"/>
                <w:szCs w:val="22"/>
              </w:rPr>
              <w:t xml:space="preserve"> и детьми, оставшимися без попечения родителей</w:t>
            </w:r>
            <w:r w:rsidRPr="00B07114">
              <w:rPr>
                <w:rFonts w:ascii="Arial" w:hAnsi="Arial" w:cs="Arial"/>
                <w:sz w:val="22"/>
                <w:szCs w:val="22"/>
              </w:rPr>
              <w:t>, в том числе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 количестве жилых помещений, по которым возмещаются расходы по оплате коммунальных услуг;</w:t>
            </w:r>
          </w:p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 количестве помещений, требующих ремонта для соответствия техническим нормам и правилам; количестве помещений, подлежащих оформлению в собственность;</w:t>
            </w:r>
          </w:p>
          <w:p w:rsidR="00EE0362" w:rsidRPr="00B07114" w:rsidRDefault="00EE0362" w:rsidP="00901AC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 лиц из числа детей-сирот</w:t>
            </w:r>
            <w:r>
              <w:rPr>
                <w:rFonts w:ascii="Arial" w:hAnsi="Arial" w:cs="Arial"/>
                <w:sz w:val="22"/>
                <w:szCs w:val="22"/>
              </w:rPr>
              <w:t xml:space="preserve"> и детей, оставшихся без попечения родителей </w:t>
            </w:r>
            <w:r w:rsidRPr="00B07114">
              <w:rPr>
                <w:rFonts w:ascii="Arial" w:hAnsi="Arial" w:cs="Arial"/>
                <w:sz w:val="22"/>
                <w:szCs w:val="22"/>
              </w:rPr>
              <w:t>, которых необходимо обеспечить жилыми помещениями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Сектор обеспечения деятельности по опеке и попечительству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Данные по обеспечению дополнительных гарантий прав на жилые помещения детей-сирот и детей, оставшихся без попечения родителей и обеспечение сохранности жилых помещений, закрепленных за детьми сиротами и детьми, оставшимися без попечения родителей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17.07.202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Отдел  имущественных и земельных отношений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данные о наличии жилищного фонда в муниципальной собственности и обслуживаемого жилищного фонда по состоянию                             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года в разрезе муниципальных образований (муниципального района, городского и сельских поселений)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Отдел  имущественных и земельных отношений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Сведения о наличии в собственности Муниципального района водных объектов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Отдел  имущественных и земельных отношений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Данные по прогнозному плану (программе) приватизации муниципального имущества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1E255E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17.08.2026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Отдел  имущественных и земельных отношений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 поступлений от сдачи в аренду имущества, находящегося                 в собственности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района, 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41058A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расчет доходов от сдачи в аренду имущества, составляющего казну муниципального района (за исключением земельных участков),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и расчеты ожидаемого исполнения за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7E495B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об ожидаемых поступлениях доходов от муниципальной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участков и имущества, прочие поступления от использования муниципальной собственности) в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году, а также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              в разрезе городского и сельских поселений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3D48D1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оценка поступления доходов за 2025 год по видам платежей в разрезе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муниципальных образований (муниципального района, городского и сельских поселений)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7E495B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предварительные расчеты прогноза налоговых и неналоговых доходов и параметры доходной части бюджетов муниципальных образований на 2026 – 2028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203B49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901ACE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Отдел бюджетного учета и отчетности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</w:t>
            </w:r>
            <w:r w:rsidRPr="00A10A0C">
              <w:rPr>
                <w:rFonts w:ascii="Arial" w:hAnsi="Arial" w:cs="Arial"/>
                <w:sz w:val="22"/>
                <w:szCs w:val="22"/>
              </w:rPr>
              <w:t>сведения по сети, штатам</w:t>
            </w:r>
            <w:r>
              <w:rPr>
                <w:rFonts w:ascii="Arial" w:hAnsi="Arial" w:cs="Arial"/>
                <w:sz w:val="22"/>
                <w:szCs w:val="22"/>
              </w:rPr>
              <w:t xml:space="preserve"> органов власти</w:t>
            </w:r>
            <w:r w:rsidRPr="00A10A0C">
              <w:rPr>
                <w:rFonts w:ascii="Arial" w:hAnsi="Arial" w:cs="Arial"/>
                <w:sz w:val="22"/>
                <w:szCs w:val="22"/>
              </w:rPr>
              <w:t>, действующих по состоянию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                   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092712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программ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                            и непрограммных мероприятий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145AF2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содержание деятельности по опеке и попечительству,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вознаграждение приемным родителям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145AF2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145AF2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на выплату субсидий на улучшение жилищных условий молодых семей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145AF2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на обеспечение сохранности жилых помещений, закрепленных                за детьми-сиротами и детьми, оставшимися без попечения родителей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145AF2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на обеспечение предоставления жилых помещений детям-сиротам           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203B49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203B49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A10A0C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осуществление деятельности отдельных государственных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856841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901ACE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30</w:t>
            </w:r>
            <w:r w:rsidR="00EE03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Отдел культуры, молодежной политики, физической культуры и спорта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</w:t>
            </w:r>
            <w:r w:rsidRPr="00A10A0C">
              <w:rPr>
                <w:rFonts w:ascii="Arial" w:hAnsi="Arial" w:cs="Arial"/>
                <w:sz w:val="22"/>
                <w:szCs w:val="22"/>
              </w:rPr>
              <w:t>сведения по сети, штатам</w:t>
            </w:r>
            <w:r>
              <w:rPr>
                <w:rFonts w:ascii="Arial" w:hAnsi="Arial" w:cs="Arial"/>
                <w:sz w:val="22"/>
                <w:szCs w:val="22"/>
              </w:rPr>
              <w:t xml:space="preserve"> муниципальных учреждений</w:t>
            </w:r>
            <w:r w:rsidRPr="00A10A0C">
              <w:rPr>
                <w:rFonts w:ascii="Arial" w:hAnsi="Arial" w:cs="Arial"/>
                <w:sz w:val="22"/>
                <w:szCs w:val="22"/>
              </w:rPr>
              <w:t>, действующих по состоянию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                   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856841">
        <w:trPr>
          <w:cantSplit/>
          <w:trHeight w:val="2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Численность получателей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мер  социальной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  <w:r w:rsidR="008C6F1A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89C" w:rsidTr="00856841">
        <w:trPr>
          <w:cantSplit/>
          <w:trHeight w:val="2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Перечень объектов капитальных вложений муниципальной собственности, планируемых к включению в региональную адресную инвестиционную программу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Pr="00B07114" w:rsidRDefault="0061089C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856841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</w:t>
            </w:r>
            <w:r>
              <w:rPr>
                <w:rFonts w:ascii="Arial" w:hAnsi="Arial" w:cs="Arial"/>
                <w:sz w:val="22"/>
                <w:szCs w:val="22"/>
              </w:rPr>
              <w:t xml:space="preserve">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</w:t>
            </w:r>
            <w:r w:rsidRPr="00B07114">
              <w:rPr>
                <w:rFonts w:ascii="Arial" w:hAnsi="Arial" w:cs="Arial"/>
                <w:sz w:val="22"/>
                <w:szCs w:val="22"/>
              </w:rPr>
              <w:t>реализацию отраслевых мероприятий муниципальных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программ </w:t>
            </w:r>
            <w:proofErr w:type="spellStart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муниципального  района Брянской области и непрограм</w:t>
            </w:r>
            <w:r w:rsidRPr="00B07114">
              <w:rPr>
                <w:rFonts w:ascii="Arial" w:hAnsi="Arial" w:cs="Arial"/>
                <w:sz w:val="22"/>
                <w:szCs w:val="22"/>
              </w:rPr>
              <w:t>мных мероприятий на 2026 – 2028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08265F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</w:t>
            </w:r>
            <w:r w:rsidR="0008265F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>.08.202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администраторы доходов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– органы местного </w:t>
            </w:r>
            <w:r w:rsidRPr="00B07114">
              <w:rPr>
                <w:rFonts w:ascii="Arial" w:hAnsi="Arial" w:cs="Arial"/>
                <w:sz w:val="22"/>
                <w:szCs w:val="22"/>
              </w:rPr>
              <w:lastRenderedPageBreak/>
              <w:t>самоуправления, главные администраторы доходов бюджета муниципального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lastRenderedPageBreak/>
              <w:t xml:space="preserve">расчет ожидаемого исполнения администрируемых платежей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области, консолидированного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 за 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прогноз поступлений в бюджет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района, консолидированный бюджет района по соответствующим видам, подвидам классификации доходов на 202</w:t>
            </w:r>
            <w:r w:rsidR="0008265F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08265F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08265F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 в соответствии с методиками прогнозирования поступлений доходов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08265F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2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19.08.202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управление Федеральной налоговой службы по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прогноз поступления администрируемых доходов в бюджеты всех уровней по видам доходов в разрезе муниципальных образований (муниципального района, городского и сельских поселений) на 202</w:t>
            </w:r>
            <w:r w:rsidR="0008265F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08265F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E1AA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 заявленных суммах социальных, имущественных вычетов в разрезе их видов по налогу на доходы физических лиц                           за 202</w:t>
            </w:r>
            <w:r w:rsidR="000E1AA6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в разрезе муниципальных образований (муниципального района, городского и сельских поселений)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 суммах налога, подлежащих уплате в бюджеты по налогу на имущество физических лиц, за 202</w:t>
            </w:r>
            <w:r w:rsidR="000E1AA6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год, прогнозируемой налоговой базе на 202</w:t>
            </w:r>
            <w:r w:rsidR="000E1AA6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год, ожидаемая оценка поступлений налога                     на имущество физических лиц в 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году, прогноз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             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разрезе муниципальных образований (городского и сельских поселений)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 суммах налога, подлежащих уплате в бюджеты по земельному налогу, за 202</w:t>
            </w:r>
            <w:r w:rsidR="008766F0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год,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прогнозируемой налоговой базе на 202</w:t>
            </w:r>
            <w:r w:rsidR="008766F0">
              <w:rPr>
                <w:rFonts w:ascii="Arial" w:hAnsi="Arial" w:cs="Arial"/>
                <w:spacing w:val="-4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год,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ожидаемая оценка поступления земельного налога в 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                  и прогноз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разрезе юридических и физических лиц по муниципальным образованиям (городскому и сельским поселениям)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ожидаемая оценка исполнения бюджета муниципального района по администрируемым доходам за 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по видам доходов  и в разрезе муниципальных образований (муниципального района, городского и сельских поселений)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3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2</w:t>
            </w:r>
            <w:r w:rsidR="008766F0">
              <w:rPr>
                <w:rFonts w:ascii="Arial" w:hAnsi="Arial" w:cs="Arial"/>
                <w:sz w:val="22"/>
                <w:szCs w:val="22"/>
              </w:rPr>
              <w:t>4</w:t>
            </w:r>
            <w:r w:rsidRPr="00B07114">
              <w:rPr>
                <w:rFonts w:ascii="Arial" w:hAnsi="Arial" w:cs="Arial"/>
                <w:sz w:val="22"/>
                <w:szCs w:val="22"/>
              </w:rPr>
              <w:t>.08.202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 доходной части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 и консолидированного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 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4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0</w:t>
            </w:r>
            <w:r w:rsidR="008766F0">
              <w:rPr>
                <w:rFonts w:ascii="Arial" w:hAnsi="Arial" w:cs="Arial"/>
                <w:sz w:val="22"/>
                <w:szCs w:val="22"/>
              </w:rPr>
              <w:t>4</w:t>
            </w:r>
            <w:r w:rsidRPr="00B07114">
              <w:rPr>
                <w:rFonts w:ascii="Arial" w:hAnsi="Arial" w:cs="Arial"/>
                <w:sz w:val="22"/>
                <w:szCs w:val="22"/>
              </w:rPr>
              <w:t>.09.202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параметры бюджета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5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</w:t>
            </w:r>
            <w:r w:rsidR="008766F0">
              <w:rPr>
                <w:rFonts w:ascii="Arial" w:hAnsi="Arial" w:cs="Arial"/>
                <w:sz w:val="22"/>
                <w:szCs w:val="22"/>
              </w:rPr>
              <w:t>4</w:t>
            </w:r>
            <w:r w:rsidRPr="00B07114">
              <w:rPr>
                <w:rFonts w:ascii="Arial" w:hAnsi="Arial" w:cs="Arial"/>
                <w:sz w:val="22"/>
                <w:szCs w:val="22"/>
              </w:rPr>
              <w:t>.09.202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организация и проведение согласительных совещаний с главными распорядителями бюджетных средств по вопросам планирования (распределения) бюджетных ассигнований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(при необходимости) по бюджету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6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.09.202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исходная база для формирования межбюджетных отношений                       с муниципальными образованиями, согласованная с органами местного самоуправления муниципальных образований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главные распорядители бюджетных средств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основные направления бюджетной и налоговой политики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 и 2029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2D50C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предельные бюджеты главных распорядителей бюджетных средств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муниципального района Брянской области 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AA5AAE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7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2</w:t>
            </w:r>
            <w:r w:rsidR="00AA5AAE">
              <w:rPr>
                <w:rFonts w:ascii="Arial" w:hAnsi="Arial" w:cs="Arial"/>
                <w:sz w:val="22"/>
                <w:szCs w:val="22"/>
              </w:rPr>
              <w:t>3</w:t>
            </w:r>
            <w:r w:rsidRPr="00B07114">
              <w:rPr>
                <w:rFonts w:ascii="Arial" w:hAnsi="Arial" w:cs="Arial"/>
                <w:sz w:val="22"/>
                <w:szCs w:val="22"/>
              </w:rPr>
              <w:t>.10.202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AA5AA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реестр источников доходов бюджета </w:t>
            </w:r>
            <w:proofErr w:type="spellStart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муниципального района Брянской области на 202</w:t>
            </w:r>
            <w:r w:rsidR="00AA5AAE">
              <w:rPr>
                <w:rFonts w:ascii="Arial" w:hAnsi="Arial" w:cs="Arial"/>
                <w:spacing w:val="-4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– 202</w:t>
            </w:r>
            <w:r w:rsidR="00AA5AAE">
              <w:rPr>
                <w:rFonts w:ascii="Arial" w:hAnsi="Arial" w:cs="Arial"/>
                <w:spacing w:val="-4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AAE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Default="00AA5AAE" w:rsidP="002D50C7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="00901ACE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14.11.2026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Финансовый отдел  администрации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AA5AA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проект решения </w:t>
            </w:r>
            <w:proofErr w:type="spellStart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районного Совета народных депутатов «О бюджете </w:t>
            </w:r>
            <w:proofErr w:type="spellStart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</w:t>
            </w:r>
            <w:proofErr w:type="spellEnd"/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муниципального района Брянской области на 202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 и 2029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годов», документы и материалы к нему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901AC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Карачевский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районный Совет народных депутатов, Контрольно-счетн</w:t>
            </w:r>
            <w:r w:rsidR="00901ACE">
              <w:rPr>
                <w:rFonts w:ascii="Arial" w:hAnsi="Arial" w:cs="Arial"/>
                <w:sz w:val="22"/>
                <w:szCs w:val="22"/>
              </w:rPr>
              <w:t>ая</w:t>
            </w:r>
            <w:r>
              <w:rPr>
                <w:rFonts w:ascii="Arial" w:hAnsi="Arial" w:cs="Arial"/>
                <w:sz w:val="22"/>
                <w:szCs w:val="22"/>
              </w:rPr>
              <w:t xml:space="preserve"> палат</w:t>
            </w:r>
            <w:r w:rsidR="00901ACE"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Карачевского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</w:tr>
    </w:tbl>
    <w:p w:rsidR="00CF5E71" w:rsidRDefault="00CF5E71"/>
    <w:sectPr w:rsidR="00CF5E71" w:rsidSect="001B4FE2">
      <w:headerReference w:type="default" r:id="rId6"/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A02" w:rsidRDefault="00E06A02" w:rsidP="00F85043">
      <w:pPr>
        <w:spacing w:line="240" w:lineRule="auto"/>
      </w:pPr>
      <w:r>
        <w:separator/>
      </w:r>
    </w:p>
  </w:endnote>
  <w:endnote w:type="continuationSeparator" w:id="0">
    <w:p w:rsidR="00E06A02" w:rsidRDefault="00E06A02" w:rsidP="00F85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A02" w:rsidRDefault="00E06A02" w:rsidP="00F85043">
      <w:pPr>
        <w:spacing w:line="240" w:lineRule="auto"/>
      </w:pPr>
      <w:r>
        <w:separator/>
      </w:r>
    </w:p>
  </w:footnote>
  <w:footnote w:type="continuationSeparator" w:id="0">
    <w:p w:rsidR="00E06A02" w:rsidRDefault="00E06A02" w:rsidP="00F85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231702"/>
      <w:docPartObj>
        <w:docPartGallery w:val="Page Numbers (Top of Page)"/>
        <w:docPartUnique/>
      </w:docPartObj>
    </w:sdtPr>
    <w:sdtEndPr/>
    <w:sdtContent>
      <w:p w:rsidR="00F85043" w:rsidRDefault="00F8504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8A2">
          <w:rPr>
            <w:noProof/>
          </w:rPr>
          <w:t>15</w:t>
        </w:r>
        <w:r>
          <w:fldChar w:fldCharType="end"/>
        </w:r>
      </w:p>
    </w:sdtContent>
  </w:sdt>
  <w:p w:rsidR="00F85043" w:rsidRDefault="00F85043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6AE"/>
    <w:rsid w:val="0002647D"/>
    <w:rsid w:val="00042E0B"/>
    <w:rsid w:val="000661F0"/>
    <w:rsid w:val="0008265F"/>
    <w:rsid w:val="000A1A55"/>
    <w:rsid w:val="000C2BC4"/>
    <w:rsid w:val="000E1AA6"/>
    <w:rsid w:val="00103E09"/>
    <w:rsid w:val="001157B7"/>
    <w:rsid w:val="00125466"/>
    <w:rsid w:val="00144437"/>
    <w:rsid w:val="00170F45"/>
    <w:rsid w:val="0019167A"/>
    <w:rsid w:val="001B4FE2"/>
    <w:rsid w:val="001C0023"/>
    <w:rsid w:val="00261D67"/>
    <w:rsid w:val="002B63CF"/>
    <w:rsid w:val="002C0809"/>
    <w:rsid w:val="002D50C7"/>
    <w:rsid w:val="002D58CF"/>
    <w:rsid w:val="002F2CAF"/>
    <w:rsid w:val="00300371"/>
    <w:rsid w:val="00323203"/>
    <w:rsid w:val="00330755"/>
    <w:rsid w:val="00341732"/>
    <w:rsid w:val="003970A0"/>
    <w:rsid w:val="003A0582"/>
    <w:rsid w:val="003A28A2"/>
    <w:rsid w:val="003C00A9"/>
    <w:rsid w:val="003C18E6"/>
    <w:rsid w:val="003C2141"/>
    <w:rsid w:val="003E033F"/>
    <w:rsid w:val="004021ED"/>
    <w:rsid w:val="00415214"/>
    <w:rsid w:val="00423AA3"/>
    <w:rsid w:val="004B76AE"/>
    <w:rsid w:val="004D0AC7"/>
    <w:rsid w:val="00532C5B"/>
    <w:rsid w:val="005600E5"/>
    <w:rsid w:val="0057581A"/>
    <w:rsid w:val="005F17B2"/>
    <w:rsid w:val="0061089C"/>
    <w:rsid w:val="006470F4"/>
    <w:rsid w:val="006A7B14"/>
    <w:rsid w:val="006E0DE4"/>
    <w:rsid w:val="006E2844"/>
    <w:rsid w:val="007C3D64"/>
    <w:rsid w:val="007C5C63"/>
    <w:rsid w:val="00813A61"/>
    <w:rsid w:val="00844BCD"/>
    <w:rsid w:val="00857399"/>
    <w:rsid w:val="00866032"/>
    <w:rsid w:val="008766F0"/>
    <w:rsid w:val="008B2B0E"/>
    <w:rsid w:val="008C16A8"/>
    <w:rsid w:val="008C6F1A"/>
    <w:rsid w:val="008E3157"/>
    <w:rsid w:val="00901ACE"/>
    <w:rsid w:val="00924682"/>
    <w:rsid w:val="00940297"/>
    <w:rsid w:val="00940947"/>
    <w:rsid w:val="00962397"/>
    <w:rsid w:val="009B6295"/>
    <w:rsid w:val="00A030DD"/>
    <w:rsid w:val="00A10A0C"/>
    <w:rsid w:val="00A14FE4"/>
    <w:rsid w:val="00A1614B"/>
    <w:rsid w:val="00A76B9F"/>
    <w:rsid w:val="00A80A29"/>
    <w:rsid w:val="00AA5AAE"/>
    <w:rsid w:val="00AB0D11"/>
    <w:rsid w:val="00AB7B73"/>
    <w:rsid w:val="00B07114"/>
    <w:rsid w:val="00B25ABE"/>
    <w:rsid w:val="00B377BD"/>
    <w:rsid w:val="00B41CB7"/>
    <w:rsid w:val="00BB12D3"/>
    <w:rsid w:val="00C47BB8"/>
    <w:rsid w:val="00C545CD"/>
    <w:rsid w:val="00C61741"/>
    <w:rsid w:val="00C835C9"/>
    <w:rsid w:val="00C939DE"/>
    <w:rsid w:val="00C97342"/>
    <w:rsid w:val="00CF40C1"/>
    <w:rsid w:val="00CF5E71"/>
    <w:rsid w:val="00D0623A"/>
    <w:rsid w:val="00D12EC8"/>
    <w:rsid w:val="00D173BC"/>
    <w:rsid w:val="00D21A81"/>
    <w:rsid w:val="00DA28D7"/>
    <w:rsid w:val="00DC0CBF"/>
    <w:rsid w:val="00DD72C6"/>
    <w:rsid w:val="00DE0E9E"/>
    <w:rsid w:val="00DF1E53"/>
    <w:rsid w:val="00E06A02"/>
    <w:rsid w:val="00E06C0F"/>
    <w:rsid w:val="00E161A5"/>
    <w:rsid w:val="00E2190A"/>
    <w:rsid w:val="00E457E2"/>
    <w:rsid w:val="00E45AEF"/>
    <w:rsid w:val="00E63D02"/>
    <w:rsid w:val="00E73FD6"/>
    <w:rsid w:val="00EB3F5C"/>
    <w:rsid w:val="00EE0362"/>
    <w:rsid w:val="00EF795D"/>
    <w:rsid w:val="00F76BC5"/>
    <w:rsid w:val="00F82369"/>
    <w:rsid w:val="00F85043"/>
    <w:rsid w:val="00FA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0DFE"/>
  <w15:docId w15:val="{26EB9F3A-1F86-4763-A14E-D4340F9D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6AE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ind w:firstLine="0"/>
      <w:contextualSpacing/>
      <w:jc w:val="left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ind w:firstLine="0"/>
      <w:jc w:val="left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  <w:ind w:firstLine="0"/>
      <w:jc w:val="left"/>
    </w:pPr>
    <w:rPr>
      <w:rFonts w:asciiTheme="majorHAnsi" w:eastAsiaTheme="majorEastAsia" w:hAnsiTheme="majorHAnsi" w:cstheme="majorBidi"/>
      <w:i/>
      <w:iCs/>
      <w:spacing w:val="13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pPr>
      <w:spacing w:line="240" w:lineRule="auto"/>
      <w:ind w:firstLine="0"/>
      <w:jc w:val="left"/>
    </w:pPr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 w:firstLine="0"/>
      <w:contextualSpacing/>
      <w:jc w:val="left"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 w:firstLine="0"/>
      <w:jc w:val="left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 w:firstLine="0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styleId="af3">
    <w:name w:val="header"/>
    <w:basedOn w:val="a"/>
    <w:link w:val="af4"/>
    <w:uiPriority w:val="99"/>
    <w:unhideWhenUsed/>
    <w:rsid w:val="00F85043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85043"/>
    <w:rPr>
      <w:rFonts w:eastAsia="Times New Roman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5043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F85043"/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15</Pages>
  <Words>3689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34</cp:revision>
  <cp:lastPrinted>2024-05-29T12:43:00Z</cp:lastPrinted>
  <dcterms:created xsi:type="dcterms:W3CDTF">2026-06-02T11:56:00Z</dcterms:created>
  <dcterms:modified xsi:type="dcterms:W3CDTF">2026-06-09T07:26:00Z</dcterms:modified>
</cp:coreProperties>
</file>